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798FB" w14:textId="11FDF096" w:rsidR="006F1FAC" w:rsidRPr="006A3FBC" w:rsidRDefault="006F1FAC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1:</w:t>
      </w:r>
    </w:p>
    <w:p w14:paraId="3778F04D" w14:textId="58A66809" w:rsidR="006F1FAC" w:rsidRPr="006A3FBC" w:rsidRDefault="006F1FAC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y Hernández Pulido, K. (2026). Adolescentes en conflicto con la ley: ¿qué tenemos y hacia a dónde vamos? </w:t>
      </w:r>
      <w:r w:rsidRPr="006A3FBC">
        <w:rPr>
          <w:rFonts w:ascii="Tw Cen MT" w:hAnsi="Tw Cen MT"/>
          <w:i/>
          <w:iCs/>
          <w:sz w:val="24"/>
          <w:szCs w:val="24"/>
        </w:rPr>
        <w:t>Vox Juris</w:t>
      </w:r>
      <w:r w:rsidRPr="006A3FBC">
        <w:rPr>
          <w:rFonts w:ascii="Tw Cen MT" w:hAnsi="Tw Cen MT"/>
          <w:sz w:val="24"/>
          <w:szCs w:val="24"/>
        </w:rPr>
        <w:t xml:space="preserve">, </w:t>
      </w:r>
      <w:r w:rsidRPr="006A3FBC">
        <w:rPr>
          <w:rFonts w:ascii="Tw Cen MT" w:hAnsi="Tw Cen MT"/>
          <w:i/>
          <w:iCs/>
          <w:sz w:val="24"/>
          <w:szCs w:val="24"/>
        </w:rPr>
        <w:t>44</w:t>
      </w:r>
      <w:r w:rsidRPr="006A3FBC">
        <w:rPr>
          <w:rFonts w:ascii="Tw Cen MT" w:hAnsi="Tw Cen MT"/>
          <w:sz w:val="24"/>
          <w:szCs w:val="24"/>
        </w:rPr>
        <w:t xml:space="preserve">(2), </w:t>
      </w:r>
      <w:r w:rsidR="00037552" w:rsidRPr="006A3FBC">
        <w:rPr>
          <w:rFonts w:ascii="Tw Cen MT" w:hAnsi="Tw Cen MT"/>
          <w:sz w:val="24"/>
          <w:szCs w:val="24"/>
        </w:rPr>
        <w:t>julio-diciembre</w:t>
      </w:r>
      <w:r w:rsidR="00037552" w:rsidRPr="006A3FBC">
        <w:rPr>
          <w:rFonts w:ascii="Tw Cen MT" w:hAnsi="Tw Cen MT"/>
          <w:sz w:val="24"/>
          <w:szCs w:val="24"/>
        </w:rPr>
        <w:t xml:space="preserve">, </w:t>
      </w:r>
      <w:r w:rsidRPr="006A3FBC">
        <w:rPr>
          <w:rFonts w:ascii="Tw Cen MT" w:hAnsi="Tw Cen MT"/>
          <w:sz w:val="24"/>
          <w:szCs w:val="24"/>
        </w:rPr>
        <w:t xml:space="preserve">62-75. </w:t>
      </w:r>
      <w:hyperlink r:id="rId4" w:history="1">
        <w:r w:rsidRPr="006A3FBC">
          <w:rPr>
            <w:rStyle w:val="Hipervnculo"/>
            <w:rFonts w:ascii="Tw Cen MT" w:hAnsi="Tw Cen MT"/>
            <w:sz w:val="24"/>
            <w:szCs w:val="24"/>
          </w:rPr>
          <w:t>https://portalrevistas.aulavirtualusmp.pe/index.php/VJ/article/view/3474</w:t>
        </w:r>
      </w:hyperlink>
      <w:r w:rsidRPr="006A3FBC">
        <w:rPr>
          <w:rFonts w:ascii="Tw Cen MT" w:hAnsi="Tw Cen MT"/>
          <w:sz w:val="24"/>
          <w:szCs w:val="24"/>
        </w:rPr>
        <w:t xml:space="preserve"> </w:t>
      </w:r>
    </w:p>
    <w:p w14:paraId="6CAC9AA0" w14:textId="77777777" w:rsidR="006F1FAC" w:rsidRPr="006A3FBC" w:rsidRDefault="006F1FAC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32B4F1CF" w14:textId="32A926B6" w:rsidR="006F1FAC" w:rsidRPr="006A3FBC" w:rsidRDefault="006F1FAC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2:</w:t>
      </w:r>
    </w:p>
    <w:p w14:paraId="1A88C2B2" w14:textId="0D0B43C4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>Guerrer</w:t>
      </w:r>
      <w:r w:rsidR="006F1FAC" w:rsidRPr="006A3FBC">
        <w:rPr>
          <w:rFonts w:ascii="Tw Cen MT" w:hAnsi="Tw Cen MT"/>
          <w:sz w:val="24"/>
          <w:szCs w:val="24"/>
        </w:rPr>
        <w:t>o</w:t>
      </w:r>
      <w:r w:rsidRPr="006A3FBC">
        <w:rPr>
          <w:rFonts w:ascii="Tw Cen MT" w:hAnsi="Tw Cen MT"/>
          <w:sz w:val="24"/>
          <w:szCs w:val="24"/>
        </w:rPr>
        <w:t xml:space="preserve">, R., </w:t>
      </w:r>
      <w:r w:rsidR="006F1FAC" w:rsidRPr="006A3FBC">
        <w:rPr>
          <w:rFonts w:ascii="Tw Cen MT" w:hAnsi="Tw Cen MT"/>
          <w:sz w:val="24"/>
          <w:szCs w:val="24"/>
        </w:rPr>
        <w:t>y</w:t>
      </w:r>
      <w:r w:rsidRPr="006A3FBC">
        <w:rPr>
          <w:rFonts w:ascii="Tw Cen MT" w:hAnsi="Tw Cen MT"/>
          <w:sz w:val="24"/>
          <w:szCs w:val="24"/>
        </w:rPr>
        <w:t xml:space="preserve"> Gómez Tagle, E. (2026). Entre la cifra oculta y la seguridad digital, ¿es posible un modelo integral de paz en México? </w:t>
      </w:r>
      <w:r w:rsidRPr="006A3FBC">
        <w:rPr>
          <w:rFonts w:ascii="Tw Cen MT" w:hAnsi="Tw Cen MT"/>
          <w:i/>
          <w:iCs/>
          <w:sz w:val="24"/>
          <w:szCs w:val="24"/>
        </w:rPr>
        <w:t>Revista Mexicana de Ciencias Penales, 9</w:t>
      </w:r>
      <w:r w:rsidRPr="006A3FBC">
        <w:rPr>
          <w:rFonts w:ascii="Tw Cen MT" w:hAnsi="Tw Cen MT"/>
          <w:sz w:val="24"/>
          <w:szCs w:val="24"/>
        </w:rPr>
        <w:t>(29), 89</w:t>
      </w:r>
      <w:r w:rsidR="006F4BC3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>112</w:t>
      </w:r>
      <w:r w:rsidR="002A44A4" w:rsidRPr="006A3FBC">
        <w:rPr>
          <w:rFonts w:ascii="Tw Cen MT" w:hAnsi="Tw Cen MT"/>
          <w:sz w:val="24"/>
          <w:szCs w:val="24"/>
        </w:rPr>
        <w:t xml:space="preserve">. </w:t>
      </w:r>
      <w:hyperlink r:id="rId5" w:history="1">
        <w:r w:rsidR="002A44A4" w:rsidRPr="006A3FBC">
          <w:rPr>
            <w:rStyle w:val="Hipervnculo"/>
            <w:rFonts w:ascii="Tw Cen MT" w:hAnsi="Tw Cen MT"/>
            <w:sz w:val="24"/>
            <w:szCs w:val="24"/>
          </w:rPr>
          <w:t>https://revistacienciasinacipe.fgr.org.mx/index.php/02/article/view/1056</w:t>
        </w:r>
      </w:hyperlink>
      <w:r w:rsidR="006F4BC3" w:rsidRPr="006A3FBC">
        <w:rPr>
          <w:rFonts w:ascii="Tw Cen MT" w:hAnsi="Tw Cen MT"/>
          <w:sz w:val="24"/>
          <w:szCs w:val="24"/>
        </w:rPr>
        <w:t xml:space="preserve"> </w:t>
      </w:r>
    </w:p>
    <w:p w14:paraId="7C6B0387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46B631E8" w14:textId="77777777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3:</w:t>
      </w:r>
    </w:p>
    <w:p w14:paraId="21D20408" w14:textId="61541A04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E., &amp; Cansino, C. (2025). El derecho a la ciencia en México: fundamentos y perspectivas. </w:t>
      </w:r>
      <w:r w:rsidRPr="006A3FBC">
        <w:rPr>
          <w:rFonts w:ascii="Tw Cen MT" w:hAnsi="Tw Cen MT"/>
          <w:i/>
          <w:iCs/>
          <w:sz w:val="24"/>
          <w:szCs w:val="24"/>
        </w:rPr>
        <w:t>CEMYS. Revista Electrónica sobre Educación Media y Superior, 12</w:t>
      </w:r>
      <w:r w:rsidRPr="006A3FBC">
        <w:rPr>
          <w:rFonts w:ascii="Tw Cen MT" w:hAnsi="Tw Cen MT"/>
          <w:sz w:val="24"/>
          <w:szCs w:val="24"/>
        </w:rPr>
        <w:t xml:space="preserve">(24), 17-32. </w:t>
      </w:r>
      <w:hyperlink r:id="rId6" w:history="1">
        <w:r w:rsidRPr="006A3FBC">
          <w:rPr>
            <w:rStyle w:val="Hipervnculo"/>
            <w:rFonts w:ascii="Tw Cen MT" w:hAnsi="Tw Cen MT"/>
            <w:sz w:val="24"/>
            <w:szCs w:val="24"/>
          </w:rPr>
          <w:t>https://www.cemys.org.mx/index.php/CEMYS/article/view/416</w:t>
        </w:r>
      </w:hyperlink>
    </w:p>
    <w:p w14:paraId="6408F545" w14:textId="77777777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745E88C8" w14:textId="53308EE3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4:</w:t>
      </w:r>
    </w:p>
    <w:p w14:paraId="7F29CFF5" w14:textId="07E2F5F4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sz w:val="24"/>
          <w:szCs w:val="24"/>
          <w:lang w:val="en-GB"/>
        </w:rPr>
      </w:pPr>
      <w:r w:rsidRPr="006A3FBC">
        <w:rPr>
          <w:rFonts w:ascii="Tw Cen MT" w:hAnsi="Tw Cen MT"/>
          <w:sz w:val="24"/>
          <w:szCs w:val="24"/>
        </w:rPr>
        <w:t xml:space="preserve">Rodríguez, P., Gómez Tagle, E., </w:t>
      </w:r>
      <w:r w:rsidR="00305D82" w:rsidRPr="006A3FBC">
        <w:rPr>
          <w:rFonts w:ascii="Tw Cen MT" w:hAnsi="Tw Cen MT"/>
          <w:sz w:val="24"/>
          <w:szCs w:val="24"/>
        </w:rPr>
        <w:t>y</w:t>
      </w:r>
      <w:r w:rsidRPr="006A3FBC">
        <w:rPr>
          <w:rFonts w:ascii="Tw Cen MT" w:hAnsi="Tw Cen MT"/>
          <w:sz w:val="24"/>
          <w:szCs w:val="24"/>
        </w:rPr>
        <w:t xml:space="preserve"> Machorro, A. (2025). El Tratado de Ámsterdam y sus contribuciones hacia la integración europea. </w:t>
      </w:r>
      <w:r w:rsidRPr="006A3FBC">
        <w:rPr>
          <w:rFonts w:ascii="Tw Cen MT" w:hAnsi="Tw Cen MT"/>
          <w:i/>
          <w:iCs/>
          <w:sz w:val="24"/>
          <w:szCs w:val="24"/>
          <w:lang w:val="en-GB"/>
        </w:rPr>
        <w:t>Strategy, Technology &amp; Society, 20</w:t>
      </w:r>
      <w:r w:rsidRPr="006A3FBC">
        <w:rPr>
          <w:rFonts w:ascii="Tw Cen MT" w:hAnsi="Tw Cen MT"/>
          <w:sz w:val="24"/>
          <w:szCs w:val="24"/>
          <w:lang w:val="en-GB"/>
        </w:rPr>
        <w:t xml:space="preserve">(1). </w:t>
      </w:r>
      <w:hyperlink r:id="rId7" w:history="1">
        <w:r w:rsidRPr="006A3FBC">
          <w:rPr>
            <w:rStyle w:val="Hipervnculo"/>
            <w:rFonts w:ascii="Tw Cen MT" w:hAnsi="Tw Cen MT"/>
            <w:sz w:val="24"/>
            <w:szCs w:val="24"/>
            <w:lang w:val="en-GB"/>
          </w:rPr>
          <w:t>https://ijsts.upaep.mx/index.php/standt/article/view/113</w:t>
        </w:r>
      </w:hyperlink>
    </w:p>
    <w:p w14:paraId="67D55BA6" w14:textId="77777777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sz w:val="24"/>
          <w:szCs w:val="24"/>
          <w:lang w:val="en-GB"/>
        </w:rPr>
      </w:pPr>
    </w:p>
    <w:p w14:paraId="2F8836A0" w14:textId="2B854CA9" w:rsidR="001C02C1" w:rsidRPr="006A3FBC" w:rsidRDefault="001C02C1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5:</w:t>
      </w:r>
    </w:p>
    <w:p w14:paraId="0BA1D6D9" w14:textId="4830C363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(2025). Género, violencias y poder. </w:t>
      </w:r>
      <w:r w:rsidRPr="006A3FBC">
        <w:rPr>
          <w:rFonts w:ascii="Tw Cen MT" w:hAnsi="Tw Cen MT"/>
          <w:i/>
          <w:iCs/>
          <w:sz w:val="24"/>
          <w:szCs w:val="24"/>
        </w:rPr>
        <w:t>Crítica Jurídica Nueva Época. Revista Latinoamericana de Política, Filosofía y Derecho</w:t>
      </w:r>
      <w:r w:rsidRPr="006A3FBC">
        <w:rPr>
          <w:rFonts w:ascii="Tw Cen MT" w:hAnsi="Tw Cen MT"/>
          <w:sz w:val="24"/>
          <w:szCs w:val="24"/>
        </w:rPr>
        <w:t>, (7), 11</w:t>
      </w:r>
      <w:r w:rsidR="006F4BC3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33. </w:t>
      </w:r>
      <w:hyperlink r:id="rId8" w:history="1">
        <w:r w:rsidRPr="006A3FBC">
          <w:rPr>
            <w:rStyle w:val="Hipervnculo"/>
            <w:rFonts w:ascii="Tw Cen MT" w:hAnsi="Tw Cen MT"/>
            <w:sz w:val="24"/>
            <w:szCs w:val="24"/>
          </w:rPr>
          <w:t>https://criticajuridica.org/index.php/critica_juridica/article/view/712</w:t>
        </w:r>
      </w:hyperlink>
    </w:p>
    <w:p w14:paraId="525AF5BD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4019DED1" w14:textId="39BBCA26" w:rsidR="008B2338" w:rsidRPr="006A3FBC" w:rsidRDefault="008B2338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6:</w:t>
      </w:r>
    </w:p>
    <w:p w14:paraId="76B733F2" w14:textId="5ED598EF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  <w:lang w:val="en-GB"/>
        </w:rPr>
      </w:pPr>
      <w:r w:rsidRPr="006A3FBC">
        <w:rPr>
          <w:rFonts w:ascii="Tw Cen MT" w:hAnsi="Tw Cen MT"/>
          <w:sz w:val="24"/>
          <w:szCs w:val="24"/>
        </w:rPr>
        <w:t xml:space="preserve">Gómez Tagle, E., </w:t>
      </w:r>
      <w:r w:rsidR="006A3FBC" w:rsidRPr="006A3FBC">
        <w:rPr>
          <w:rFonts w:ascii="Tw Cen MT" w:hAnsi="Tw Cen MT"/>
          <w:sz w:val="24"/>
          <w:szCs w:val="24"/>
        </w:rPr>
        <w:t>y</w:t>
      </w:r>
      <w:r w:rsidRPr="006A3FBC">
        <w:rPr>
          <w:rFonts w:ascii="Tw Cen MT" w:hAnsi="Tw Cen MT"/>
          <w:sz w:val="24"/>
          <w:szCs w:val="24"/>
        </w:rPr>
        <w:t xml:space="preserve"> Cansino, C. (2025). </w:t>
      </w:r>
      <w:r w:rsidRPr="006A3FBC">
        <w:rPr>
          <w:rFonts w:ascii="Tw Cen MT" w:hAnsi="Tw Cen MT"/>
          <w:sz w:val="24"/>
          <w:szCs w:val="24"/>
          <w:lang w:val="en-GB"/>
        </w:rPr>
        <w:t xml:space="preserve">Criminological strategies for the prevention of criminal offences and the reduction of victim risks. </w:t>
      </w:r>
      <w:r w:rsidRPr="006A3FBC">
        <w:rPr>
          <w:rFonts w:ascii="Tw Cen MT" w:hAnsi="Tw Cen MT"/>
          <w:i/>
          <w:iCs/>
          <w:sz w:val="24"/>
          <w:szCs w:val="24"/>
          <w:lang w:val="en-GB"/>
        </w:rPr>
        <w:t>Forensic Research &amp; Criminology International Journal, 13</w:t>
      </w:r>
      <w:r w:rsidRPr="006A3FBC">
        <w:rPr>
          <w:rFonts w:ascii="Tw Cen MT" w:hAnsi="Tw Cen MT"/>
          <w:sz w:val="24"/>
          <w:szCs w:val="24"/>
          <w:lang w:val="en-GB"/>
        </w:rPr>
        <w:t>(2), 119</w:t>
      </w:r>
      <w:r w:rsidR="006F4BC3" w:rsidRPr="006A3FBC">
        <w:rPr>
          <w:rFonts w:ascii="Tw Cen MT" w:hAnsi="Tw Cen MT"/>
          <w:sz w:val="24"/>
          <w:szCs w:val="24"/>
          <w:lang w:val="en-GB"/>
        </w:rPr>
        <w:t>-</w:t>
      </w:r>
      <w:r w:rsidRPr="006A3FBC">
        <w:rPr>
          <w:rFonts w:ascii="Tw Cen MT" w:hAnsi="Tw Cen MT"/>
          <w:sz w:val="24"/>
          <w:szCs w:val="24"/>
          <w:lang w:val="en-GB"/>
        </w:rPr>
        <w:t xml:space="preserve">121. </w:t>
      </w:r>
      <w:hyperlink r:id="rId9" w:history="1">
        <w:r w:rsidR="006F4BC3" w:rsidRPr="006A3FBC">
          <w:rPr>
            <w:rStyle w:val="Hipervnculo"/>
            <w:rFonts w:ascii="Tw Cen MT" w:hAnsi="Tw Cen MT"/>
            <w:sz w:val="24"/>
            <w:szCs w:val="24"/>
            <w:lang w:val="en-GB"/>
          </w:rPr>
          <w:t>https://doi.org/10.15406/frcij.2025.13.00445</w:t>
        </w:r>
      </w:hyperlink>
      <w:r w:rsidR="006F4BC3" w:rsidRPr="006A3FBC">
        <w:rPr>
          <w:rFonts w:ascii="Tw Cen MT" w:hAnsi="Tw Cen MT"/>
          <w:sz w:val="24"/>
          <w:szCs w:val="24"/>
          <w:lang w:val="en-GB"/>
        </w:rPr>
        <w:t xml:space="preserve"> </w:t>
      </w:r>
    </w:p>
    <w:p w14:paraId="39FACEF9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  <w:lang w:val="en-GB"/>
        </w:rPr>
      </w:pPr>
    </w:p>
    <w:p w14:paraId="011405B7" w14:textId="6814D0AC" w:rsidR="003F1012" w:rsidRPr="006A3FBC" w:rsidRDefault="008918D3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  <w:lang w:val="en-GB"/>
        </w:rPr>
      </w:pPr>
      <w:proofErr w:type="spellStart"/>
      <w:r w:rsidRPr="006A3FBC">
        <w:rPr>
          <w:rFonts w:ascii="Tw Cen MT" w:hAnsi="Tw Cen MT"/>
          <w:b/>
          <w:bCs/>
          <w:sz w:val="24"/>
          <w:szCs w:val="24"/>
          <w:lang w:val="en-GB"/>
        </w:rPr>
        <w:t>Portada</w:t>
      </w:r>
      <w:proofErr w:type="spellEnd"/>
      <w:r w:rsidRPr="006A3FBC">
        <w:rPr>
          <w:rFonts w:ascii="Tw Cen MT" w:hAnsi="Tw Cen MT"/>
          <w:b/>
          <w:bCs/>
          <w:sz w:val="24"/>
          <w:szCs w:val="24"/>
          <w:lang w:val="en-GB"/>
        </w:rPr>
        <w:t xml:space="preserve"> 7: </w:t>
      </w:r>
    </w:p>
    <w:p w14:paraId="6D50D561" w14:textId="0B986CAF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E., </w:t>
      </w:r>
      <w:r w:rsidR="006A3FBC" w:rsidRPr="006A3FBC">
        <w:rPr>
          <w:rFonts w:ascii="Tw Cen MT" w:hAnsi="Tw Cen MT"/>
          <w:sz w:val="24"/>
          <w:szCs w:val="24"/>
        </w:rPr>
        <w:t>y</w:t>
      </w:r>
      <w:r w:rsidRPr="006A3FBC">
        <w:rPr>
          <w:rFonts w:ascii="Tw Cen MT" w:hAnsi="Tw Cen MT"/>
          <w:sz w:val="24"/>
          <w:szCs w:val="24"/>
        </w:rPr>
        <w:t xml:space="preserve"> Cobos, J. (2025). Economía de la delincuencia y la trata de personas. </w:t>
      </w:r>
      <w:r w:rsidRPr="006A3FBC">
        <w:rPr>
          <w:rFonts w:ascii="Tw Cen MT" w:hAnsi="Tw Cen MT"/>
          <w:i/>
          <w:iCs/>
          <w:sz w:val="24"/>
          <w:szCs w:val="24"/>
        </w:rPr>
        <w:t>Revista Mexicana de Ciencias Penales, 8</w:t>
      </w:r>
      <w:r w:rsidRPr="006A3FBC">
        <w:rPr>
          <w:rFonts w:ascii="Tw Cen MT" w:hAnsi="Tw Cen MT"/>
          <w:sz w:val="24"/>
          <w:szCs w:val="24"/>
        </w:rPr>
        <w:t>(26), 97</w:t>
      </w:r>
      <w:r w:rsidR="006F4BC3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124. </w:t>
      </w:r>
      <w:hyperlink r:id="rId10" w:history="1">
        <w:r w:rsidR="006F4BC3" w:rsidRPr="006A3FBC">
          <w:rPr>
            <w:rStyle w:val="Hipervnculo"/>
            <w:rFonts w:ascii="Tw Cen MT" w:hAnsi="Tw Cen MT"/>
            <w:sz w:val="24"/>
            <w:szCs w:val="24"/>
          </w:rPr>
          <w:t>https://revistacienciasinacipe.fgr.org.mx/index.php/02/article/view/893/954</w:t>
        </w:r>
      </w:hyperlink>
      <w:r w:rsidR="006F4BC3" w:rsidRPr="006A3FBC">
        <w:rPr>
          <w:rFonts w:ascii="Tw Cen MT" w:hAnsi="Tw Cen MT"/>
          <w:sz w:val="24"/>
          <w:szCs w:val="24"/>
        </w:rPr>
        <w:t xml:space="preserve"> </w:t>
      </w:r>
    </w:p>
    <w:p w14:paraId="4EEE6808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1C422FB0" w14:textId="3C9ADCC8" w:rsidR="00DF195F" w:rsidRPr="006A3FBC" w:rsidRDefault="002A44A4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8:</w:t>
      </w:r>
    </w:p>
    <w:p w14:paraId="10C5B5CB" w14:textId="718E3C61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  <w:lang w:val="en-GB"/>
        </w:rPr>
      </w:pPr>
      <w:r w:rsidRPr="006A3FBC">
        <w:rPr>
          <w:rFonts w:ascii="Tw Cen MT" w:hAnsi="Tw Cen MT"/>
          <w:sz w:val="24"/>
          <w:szCs w:val="24"/>
        </w:rPr>
        <w:t xml:space="preserve">Gómez Tagle, E. (2024). Aportes desde la biología para explicar los delitos sexuales. </w:t>
      </w:r>
      <w:r w:rsidRPr="006A3FBC">
        <w:rPr>
          <w:rFonts w:ascii="Tw Cen MT" w:hAnsi="Tw Cen MT"/>
          <w:i/>
          <w:iCs/>
          <w:sz w:val="24"/>
          <w:szCs w:val="24"/>
          <w:lang w:val="en-GB"/>
        </w:rPr>
        <w:t>Vox Juris, 42</w:t>
      </w:r>
      <w:r w:rsidRPr="006A3FBC">
        <w:rPr>
          <w:rFonts w:ascii="Tw Cen MT" w:hAnsi="Tw Cen MT"/>
          <w:sz w:val="24"/>
          <w:szCs w:val="24"/>
          <w:lang w:val="en-GB"/>
        </w:rPr>
        <w:t>(2), 143</w:t>
      </w:r>
      <w:r w:rsidR="002A44A4" w:rsidRPr="006A3FBC">
        <w:rPr>
          <w:rFonts w:ascii="Tw Cen MT" w:hAnsi="Tw Cen MT"/>
          <w:sz w:val="24"/>
          <w:szCs w:val="24"/>
          <w:lang w:val="en-GB"/>
        </w:rPr>
        <w:t>-</w:t>
      </w:r>
      <w:r w:rsidRPr="006A3FBC">
        <w:rPr>
          <w:rFonts w:ascii="Tw Cen MT" w:hAnsi="Tw Cen MT"/>
          <w:sz w:val="24"/>
          <w:szCs w:val="24"/>
          <w:lang w:val="en-GB"/>
        </w:rPr>
        <w:t xml:space="preserve">160. </w:t>
      </w:r>
      <w:hyperlink r:id="rId11" w:history="1">
        <w:r w:rsidR="006F4BC3" w:rsidRPr="006A3FBC">
          <w:rPr>
            <w:rStyle w:val="Hipervnculo"/>
            <w:rFonts w:ascii="Tw Cen MT" w:hAnsi="Tw Cen MT"/>
            <w:sz w:val="24"/>
            <w:szCs w:val="24"/>
            <w:lang w:val="en-GB"/>
          </w:rPr>
          <w:t>https://portalrevistas.aulavirtualusmp.pe/index.php/VJ/article/view/2825</w:t>
        </w:r>
      </w:hyperlink>
      <w:r w:rsidR="006F4BC3" w:rsidRPr="006A3FBC">
        <w:rPr>
          <w:rFonts w:ascii="Tw Cen MT" w:hAnsi="Tw Cen MT"/>
          <w:sz w:val="24"/>
          <w:szCs w:val="24"/>
          <w:lang w:val="en-GB"/>
        </w:rPr>
        <w:t xml:space="preserve"> </w:t>
      </w:r>
    </w:p>
    <w:p w14:paraId="012E888F" w14:textId="77777777" w:rsidR="002A44A4" w:rsidRPr="006A3FBC" w:rsidRDefault="002A44A4" w:rsidP="006A3FBC">
      <w:pPr>
        <w:spacing w:after="0" w:line="276" w:lineRule="auto"/>
        <w:jc w:val="both"/>
        <w:rPr>
          <w:rFonts w:ascii="Tw Cen MT" w:hAnsi="Tw Cen MT"/>
          <w:sz w:val="24"/>
          <w:szCs w:val="24"/>
          <w:lang w:val="en-GB"/>
        </w:rPr>
      </w:pPr>
    </w:p>
    <w:p w14:paraId="5DA657DD" w14:textId="77777777" w:rsidR="00B458B3" w:rsidRPr="006A3FBC" w:rsidRDefault="00B458B3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9:</w:t>
      </w:r>
    </w:p>
    <w:p w14:paraId="1E1CDFC9" w14:textId="62A6053E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(2023). Participación de las mujeres en la política y la administración pública en México. </w:t>
      </w:r>
      <w:r w:rsidRPr="006A3FBC">
        <w:rPr>
          <w:rFonts w:ascii="Tw Cen MT" w:hAnsi="Tw Cen MT"/>
          <w:i/>
          <w:iCs/>
          <w:sz w:val="24"/>
          <w:szCs w:val="24"/>
        </w:rPr>
        <w:t>Elites y Democracia. Revista de Ciencia Política y Comunicación, 12</w:t>
      </w:r>
      <w:r w:rsidRPr="006A3FBC">
        <w:rPr>
          <w:rFonts w:ascii="Tw Cen MT" w:hAnsi="Tw Cen MT"/>
          <w:sz w:val="24"/>
          <w:szCs w:val="24"/>
        </w:rPr>
        <w:t>(23), 114</w:t>
      </w:r>
      <w:r w:rsidR="006F4BC3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>129.</w:t>
      </w:r>
    </w:p>
    <w:p w14:paraId="0EE7C8DB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474C8636" w14:textId="6862011A" w:rsidR="00B458B3" w:rsidRPr="006A3FBC" w:rsidRDefault="00B458B3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10:</w:t>
      </w:r>
    </w:p>
    <w:p w14:paraId="130A3AF6" w14:textId="1BC8197C" w:rsidR="00B458B3" w:rsidRPr="006A3FBC" w:rsidRDefault="00B458B3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>Gómez Tagl</w:t>
      </w:r>
      <w:r w:rsidR="006A3FBC" w:rsidRPr="006A3FBC">
        <w:rPr>
          <w:rFonts w:ascii="Tw Cen MT" w:hAnsi="Tw Cen MT"/>
          <w:sz w:val="24"/>
          <w:szCs w:val="24"/>
        </w:rPr>
        <w:t>e</w:t>
      </w:r>
      <w:r w:rsidRPr="006A3FBC">
        <w:rPr>
          <w:rFonts w:ascii="Tw Cen MT" w:hAnsi="Tw Cen MT"/>
          <w:sz w:val="24"/>
          <w:szCs w:val="24"/>
        </w:rPr>
        <w:t xml:space="preserve">, E. (2023-2024). Victimología y Derecho Victimal. </w:t>
      </w:r>
      <w:proofErr w:type="spellStart"/>
      <w:r w:rsidRPr="006A3FBC">
        <w:rPr>
          <w:rFonts w:ascii="Tw Cen MT" w:hAnsi="Tw Cen MT"/>
          <w:i/>
          <w:iCs/>
          <w:sz w:val="24"/>
          <w:szCs w:val="24"/>
        </w:rPr>
        <w:t>Tla-Melaua</w:t>
      </w:r>
      <w:proofErr w:type="spellEnd"/>
      <w:r w:rsidRPr="006A3FBC">
        <w:rPr>
          <w:rFonts w:ascii="Tw Cen MT" w:hAnsi="Tw Cen MT"/>
          <w:i/>
          <w:iCs/>
          <w:sz w:val="24"/>
          <w:szCs w:val="24"/>
        </w:rPr>
        <w:t>. Revista de Investigación en Ciencias Jurídicas, 17</w:t>
      </w:r>
      <w:r w:rsidRPr="006A3FBC">
        <w:rPr>
          <w:rFonts w:ascii="Tw Cen MT" w:hAnsi="Tw Cen MT"/>
          <w:sz w:val="24"/>
          <w:szCs w:val="24"/>
        </w:rPr>
        <w:t>(55), 63-78.</w:t>
      </w:r>
    </w:p>
    <w:p w14:paraId="7BDAC6D1" w14:textId="77777777" w:rsidR="00B458B3" w:rsidRPr="006A3FBC" w:rsidRDefault="00B458B3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36004088" w14:textId="5738C004" w:rsidR="001B4647" w:rsidRPr="006A3FBC" w:rsidRDefault="001B4647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11:</w:t>
      </w:r>
    </w:p>
    <w:p w14:paraId="2D9DBE7D" w14:textId="66866D68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(2021). Sociología del Derecho y violencia: en memoria de Óscar Correas. </w:t>
      </w:r>
      <w:r w:rsidRPr="006A3FBC">
        <w:rPr>
          <w:rFonts w:ascii="Tw Cen MT" w:hAnsi="Tw Cen MT"/>
          <w:i/>
          <w:iCs/>
          <w:sz w:val="24"/>
          <w:szCs w:val="24"/>
        </w:rPr>
        <w:t>Crítica Jurídica Nueva Época. Revista Latinoamericana de Política, Filosofía y Derecho</w:t>
      </w:r>
      <w:r w:rsidRPr="006A3FBC">
        <w:rPr>
          <w:rFonts w:ascii="Tw Cen MT" w:hAnsi="Tw Cen MT"/>
          <w:sz w:val="24"/>
          <w:szCs w:val="24"/>
        </w:rPr>
        <w:t>, (3), 83</w:t>
      </w:r>
      <w:r w:rsidR="001B4647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102. </w:t>
      </w:r>
      <w:hyperlink r:id="rId12" w:history="1">
        <w:r w:rsidR="001B4647" w:rsidRPr="006A3FBC">
          <w:rPr>
            <w:rStyle w:val="Hipervnculo"/>
            <w:rFonts w:ascii="Tw Cen MT" w:hAnsi="Tw Cen MT"/>
            <w:sz w:val="24"/>
            <w:szCs w:val="24"/>
          </w:rPr>
          <w:t>https://criticajuridica.org/index.php/critica_juridica/article/view/13</w:t>
        </w:r>
      </w:hyperlink>
    </w:p>
    <w:p w14:paraId="64A6BC84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4402311C" w14:textId="0A148377" w:rsidR="001B4647" w:rsidRPr="006A3FBC" w:rsidRDefault="001B4647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12:</w:t>
      </w:r>
    </w:p>
    <w:p w14:paraId="2AB73B7D" w14:textId="4E2013EF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(2019). Violencia audiovisual y protección de la niñez. </w:t>
      </w:r>
      <w:r w:rsidRPr="006A3FBC">
        <w:rPr>
          <w:rFonts w:ascii="Tw Cen MT" w:hAnsi="Tw Cen MT"/>
          <w:i/>
          <w:iCs/>
          <w:sz w:val="24"/>
          <w:szCs w:val="24"/>
        </w:rPr>
        <w:t>Revista de Derecho, 15</w:t>
      </w:r>
      <w:r w:rsidRPr="006A3FBC">
        <w:rPr>
          <w:rFonts w:ascii="Tw Cen MT" w:hAnsi="Tw Cen MT"/>
          <w:sz w:val="24"/>
          <w:szCs w:val="24"/>
        </w:rPr>
        <w:t>(20), 57</w:t>
      </w:r>
      <w:r w:rsidR="001B4647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89. </w:t>
      </w:r>
      <w:hyperlink r:id="rId13" w:history="1">
        <w:r w:rsidR="001B4647" w:rsidRPr="006A3FBC">
          <w:rPr>
            <w:rStyle w:val="Hipervnculo"/>
            <w:rFonts w:ascii="Tw Cen MT" w:hAnsi="Tw Cen MT"/>
            <w:sz w:val="24"/>
            <w:szCs w:val="24"/>
          </w:rPr>
          <w:t>https://doi.org/10.22235/rd.vi20.1867</w:t>
        </w:r>
      </w:hyperlink>
    </w:p>
    <w:p w14:paraId="72DB8733" w14:textId="77777777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0A746029" w14:textId="73B0A2DA" w:rsidR="00B01A03" w:rsidRPr="006A3FBC" w:rsidRDefault="00B01A03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13:</w:t>
      </w:r>
    </w:p>
    <w:p w14:paraId="4EB077DF" w14:textId="187377EC" w:rsidR="00B01A03" w:rsidRPr="006A3FBC" w:rsidRDefault="00B01A03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E., </w:t>
      </w:r>
      <w:r w:rsidR="006A3FBC" w:rsidRPr="006A3FBC">
        <w:rPr>
          <w:rFonts w:ascii="Tw Cen MT" w:hAnsi="Tw Cen MT"/>
          <w:sz w:val="24"/>
          <w:szCs w:val="24"/>
        </w:rPr>
        <w:t xml:space="preserve">y </w:t>
      </w:r>
      <w:r w:rsidRPr="006A3FBC">
        <w:rPr>
          <w:rFonts w:ascii="Tw Cen MT" w:hAnsi="Tw Cen MT"/>
          <w:sz w:val="24"/>
          <w:szCs w:val="24"/>
        </w:rPr>
        <w:t xml:space="preserve">Castillo, D. (2016). Sociología de la discapacidad. </w:t>
      </w:r>
      <w:proofErr w:type="spellStart"/>
      <w:r w:rsidRPr="006A3FBC">
        <w:rPr>
          <w:rFonts w:ascii="Tw Cen MT" w:hAnsi="Tw Cen MT"/>
          <w:i/>
          <w:iCs/>
          <w:sz w:val="24"/>
          <w:szCs w:val="24"/>
        </w:rPr>
        <w:t>Tla-Melaua</w:t>
      </w:r>
      <w:proofErr w:type="spellEnd"/>
      <w:r w:rsidRPr="006A3FBC">
        <w:rPr>
          <w:rFonts w:ascii="Tw Cen MT" w:hAnsi="Tw Cen MT"/>
          <w:i/>
          <w:iCs/>
          <w:sz w:val="24"/>
          <w:szCs w:val="24"/>
        </w:rPr>
        <w:t>. Revista de Ciencias Sociales, 10</w:t>
      </w:r>
      <w:r w:rsidRPr="006A3FBC">
        <w:rPr>
          <w:rFonts w:ascii="Tw Cen MT" w:hAnsi="Tw Cen MT"/>
          <w:sz w:val="24"/>
          <w:szCs w:val="24"/>
        </w:rPr>
        <w:t>(40), 176</w:t>
      </w:r>
      <w:r w:rsidR="00305D82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194. </w:t>
      </w:r>
      <w:hyperlink r:id="rId14" w:history="1">
        <w:r w:rsidR="006A3FBC" w:rsidRPr="006A3FBC">
          <w:rPr>
            <w:rStyle w:val="Hipervnculo"/>
            <w:rFonts w:ascii="Tw Cen MT" w:hAnsi="Tw Cen MT"/>
            <w:sz w:val="24"/>
            <w:szCs w:val="24"/>
          </w:rPr>
          <w:t>https://www.scielo.org.mx/scielo.php?pid=S1870-69162016000200176&amp;script=sci_abstract</w:t>
        </w:r>
      </w:hyperlink>
      <w:r w:rsidR="006A3FBC" w:rsidRPr="006A3FBC">
        <w:rPr>
          <w:rFonts w:ascii="Tw Cen MT" w:hAnsi="Tw Cen MT"/>
          <w:sz w:val="24"/>
          <w:szCs w:val="24"/>
        </w:rPr>
        <w:t xml:space="preserve"> </w:t>
      </w:r>
    </w:p>
    <w:p w14:paraId="0624D949" w14:textId="77777777" w:rsidR="00B01A03" w:rsidRPr="006A3FBC" w:rsidRDefault="00B01A03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32D89BBB" w14:textId="3F3FE40E" w:rsidR="00B01A03" w:rsidRPr="006A3FBC" w:rsidRDefault="00B01A03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14:</w:t>
      </w:r>
    </w:p>
    <w:p w14:paraId="5271F231" w14:textId="20CC4C5D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(2016). Economía y Derecho: estudio sobre la trata de personas. </w:t>
      </w:r>
      <w:proofErr w:type="spellStart"/>
      <w:r w:rsidRPr="006A3FBC">
        <w:rPr>
          <w:rFonts w:ascii="Tw Cen MT" w:hAnsi="Tw Cen MT"/>
          <w:i/>
          <w:iCs/>
          <w:sz w:val="24"/>
          <w:szCs w:val="24"/>
        </w:rPr>
        <w:t>Iter</w:t>
      </w:r>
      <w:proofErr w:type="spellEnd"/>
      <w:r w:rsidRPr="006A3FBC">
        <w:rPr>
          <w:rFonts w:ascii="Tw Cen MT" w:hAnsi="Tw Cen MT"/>
          <w:i/>
          <w:iCs/>
          <w:sz w:val="24"/>
          <w:szCs w:val="24"/>
        </w:rPr>
        <w:t xml:space="preserve"> </w:t>
      </w:r>
      <w:proofErr w:type="spellStart"/>
      <w:r w:rsidRPr="006A3FBC">
        <w:rPr>
          <w:rFonts w:ascii="Tw Cen MT" w:hAnsi="Tw Cen MT"/>
          <w:i/>
          <w:iCs/>
          <w:sz w:val="24"/>
          <w:szCs w:val="24"/>
        </w:rPr>
        <w:t>Criminis</w:t>
      </w:r>
      <w:proofErr w:type="spellEnd"/>
      <w:r w:rsidRPr="006A3FBC">
        <w:rPr>
          <w:rFonts w:ascii="Tw Cen MT" w:hAnsi="Tw Cen MT"/>
          <w:i/>
          <w:iCs/>
          <w:sz w:val="24"/>
          <w:szCs w:val="24"/>
        </w:rPr>
        <w:t>. Revista de Ciencias Penales</w:t>
      </w:r>
      <w:r w:rsidRPr="006A3FBC">
        <w:rPr>
          <w:rFonts w:ascii="Tw Cen MT" w:hAnsi="Tw Cen MT"/>
          <w:sz w:val="24"/>
          <w:szCs w:val="24"/>
        </w:rPr>
        <w:t>, (15), 115</w:t>
      </w:r>
      <w:r w:rsidR="00B01A03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>146.</w:t>
      </w:r>
    </w:p>
    <w:p w14:paraId="38A87EE5" w14:textId="77777777" w:rsidR="00B01A03" w:rsidRPr="006A3FBC" w:rsidRDefault="00B01A03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5BB3364E" w14:textId="5D9A925F" w:rsidR="00B01A03" w:rsidRPr="006A3FBC" w:rsidRDefault="007A0DF8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15:</w:t>
      </w:r>
    </w:p>
    <w:p w14:paraId="6BA1CFFB" w14:textId="2FDA3ACF" w:rsidR="00DF195F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(2016). </w:t>
      </w:r>
      <w:proofErr w:type="spellStart"/>
      <w:proofErr w:type="gramStart"/>
      <w:r w:rsidRPr="006A3FBC">
        <w:rPr>
          <w:rFonts w:ascii="Tw Cen MT" w:hAnsi="Tw Cen MT"/>
          <w:sz w:val="24"/>
          <w:szCs w:val="24"/>
        </w:rPr>
        <w:t>Bullying</w:t>
      </w:r>
      <w:proofErr w:type="spellEnd"/>
      <w:proofErr w:type="gramEnd"/>
      <w:r w:rsidRPr="006A3FBC">
        <w:rPr>
          <w:rFonts w:ascii="Tw Cen MT" w:hAnsi="Tw Cen MT"/>
          <w:sz w:val="24"/>
          <w:szCs w:val="24"/>
        </w:rPr>
        <w:t xml:space="preserve">: acoso escolar en la niñez. </w:t>
      </w:r>
      <w:r w:rsidRPr="006A3FBC">
        <w:rPr>
          <w:rFonts w:ascii="Tw Cen MT" w:hAnsi="Tw Cen MT"/>
          <w:i/>
          <w:iCs/>
          <w:sz w:val="24"/>
          <w:szCs w:val="24"/>
        </w:rPr>
        <w:t>Trabajo Social UNAM</w:t>
      </w:r>
      <w:r w:rsidRPr="006A3FBC">
        <w:rPr>
          <w:rFonts w:ascii="Tw Cen MT" w:hAnsi="Tw Cen MT"/>
          <w:sz w:val="24"/>
          <w:szCs w:val="24"/>
        </w:rPr>
        <w:t>, (11</w:t>
      </w:r>
      <w:r w:rsidR="007A0DF8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>13), 49</w:t>
      </w:r>
      <w:r w:rsidR="007A0DF8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66. </w:t>
      </w:r>
      <w:hyperlink r:id="rId15" w:history="1">
        <w:r w:rsidR="006A3FBC" w:rsidRPr="006A3FBC">
          <w:rPr>
            <w:rStyle w:val="Hipervnculo"/>
            <w:rFonts w:ascii="Tw Cen MT" w:hAnsi="Tw Cen MT"/>
            <w:sz w:val="24"/>
            <w:szCs w:val="24"/>
          </w:rPr>
          <w:t>https://repositorio.unam.mx/contenidos/ficha/bullying-acoso-escolar-en-la-ninez-49427?c=dn0rWY&amp;d=false&amp;q=*:*&amp;i=1&amp;v=1&amp;t=search_0&amp;as=0</w:t>
        </w:r>
      </w:hyperlink>
      <w:r w:rsidR="006A3FBC" w:rsidRPr="006A3FBC">
        <w:rPr>
          <w:rFonts w:ascii="Tw Cen MT" w:hAnsi="Tw Cen MT"/>
          <w:sz w:val="24"/>
          <w:szCs w:val="24"/>
        </w:rPr>
        <w:t xml:space="preserve"> </w:t>
      </w:r>
    </w:p>
    <w:p w14:paraId="3222D270" w14:textId="77777777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1B070C14" w14:textId="063BCD43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</w:t>
      </w:r>
      <w:r w:rsidR="00305D82" w:rsidRPr="006A3FBC">
        <w:rPr>
          <w:rFonts w:ascii="Tw Cen MT" w:hAnsi="Tw Cen MT"/>
          <w:b/>
          <w:bCs/>
          <w:sz w:val="24"/>
          <w:szCs w:val="24"/>
        </w:rPr>
        <w:t>6</w:t>
      </w:r>
      <w:r w:rsidRPr="006A3FBC">
        <w:rPr>
          <w:rFonts w:ascii="Tw Cen MT" w:hAnsi="Tw Cen MT"/>
          <w:b/>
          <w:bCs/>
          <w:sz w:val="24"/>
          <w:szCs w:val="24"/>
        </w:rPr>
        <w:t>:</w:t>
      </w:r>
    </w:p>
    <w:p w14:paraId="6000E85F" w14:textId="30EFD930" w:rsidR="00305D82" w:rsidRPr="006A3FBC" w:rsidRDefault="00305D8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(2014). Victimología de la trata de personas. </w:t>
      </w:r>
      <w:r w:rsidRPr="006A3FBC">
        <w:rPr>
          <w:rFonts w:ascii="Tw Cen MT" w:hAnsi="Tw Cen MT"/>
          <w:i/>
          <w:iCs/>
          <w:sz w:val="24"/>
          <w:szCs w:val="24"/>
        </w:rPr>
        <w:t>Trabajo Social UNAM</w:t>
      </w:r>
      <w:r w:rsidRPr="006A3FBC">
        <w:rPr>
          <w:rFonts w:ascii="Tw Cen MT" w:hAnsi="Tw Cen MT"/>
          <w:sz w:val="24"/>
          <w:szCs w:val="24"/>
        </w:rPr>
        <w:t xml:space="preserve">, (7), 113-132. </w:t>
      </w:r>
      <w:hyperlink r:id="rId16" w:history="1">
        <w:r w:rsidR="006A3FBC" w:rsidRPr="006A3FBC">
          <w:rPr>
            <w:rStyle w:val="Hipervnculo"/>
            <w:rFonts w:ascii="Tw Cen MT" w:hAnsi="Tw Cen MT"/>
            <w:sz w:val="24"/>
            <w:szCs w:val="24"/>
          </w:rPr>
          <w:t>https://dialnet.unirioja.es/servlet/articulo?codigo=5760364</w:t>
        </w:r>
      </w:hyperlink>
      <w:r w:rsidR="006A3FBC" w:rsidRPr="006A3FBC">
        <w:rPr>
          <w:rFonts w:ascii="Tw Cen MT" w:hAnsi="Tw Cen MT"/>
          <w:sz w:val="24"/>
          <w:szCs w:val="24"/>
        </w:rPr>
        <w:t xml:space="preserve"> </w:t>
      </w:r>
    </w:p>
    <w:p w14:paraId="53986144" w14:textId="77777777" w:rsidR="00305D82" w:rsidRPr="006A3FBC" w:rsidRDefault="00305D8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6BC40A53" w14:textId="056BDFA8" w:rsidR="00305D82" w:rsidRPr="006A3FBC" w:rsidRDefault="00305D82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</w:t>
      </w:r>
      <w:r w:rsidRPr="006A3FBC">
        <w:rPr>
          <w:rFonts w:ascii="Tw Cen MT" w:hAnsi="Tw Cen MT"/>
          <w:b/>
          <w:bCs/>
          <w:sz w:val="24"/>
          <w:szCs w:val="24"/>
        </w:rPr>
        <w:t>7</w:t>
      </w:r>
      <w:r w:rsidRPr="006A3FBC">
        <w:rPr>
          <w:rFonts w:ascii="Tw Cen MT" w:hAnsi="Tw Cen MT"/>
          <w:b/>
          <w:bCs/>
          <w:sz w:val="24"/>
          <w:szCs w:val="24"/>
        </w:rPr>
        <w:t>:</w:t>
      </w:r>
    </w:p>
    <w:p w14:paraId="23D67840" w14:textId="122FCE97" w:rsidR="007A0DF8" w:rsidRPr="006A3FBC" w:rsidRDefault="00DF195F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E., </w:t>
      </w:r>
      <w:r w:rsidR="006A3FBC" w:rsidRPr="006A3FBC">
        <w:rPr>
          <w:rFonts w:ascii="Tw Cen MT" w:hAnsi="Tw Cen MT"/>
          <w:sz w:val="24"/>
          <w:szCs w:val="24"/>
        </w:rPr>
        <w:t>y</w:t>
      </w:r>
      <w:r w:rsidRPr="006A3FBC">
        <w:rPr>
          <w:rFonts w:ascii="Tw Cen MT" w:hAnsi="Tw Cen MT"/>
          <w:sz w:val="24"/>
          <w:szCs w:val="24"/>
        </w:rPr>
        <w:t xml:space="preserve"> Juárez Ríos, E. (2014). Criminología sexual. </w:t>
      </w:r>
      <w:r w:rsidRPr="006A3FBC">
        <w:rPr>
          <w:rFonts w:ascii="Tw Cen MT" w:hAnsi="Tw Cen MT"/>
          <w:i/>
          <w:iCs/>
          <w:sz w:val="24"/>
          <w:szCs w:val="24"/>
        </w:rPr>
        <w:t>IUS, 8</w:t>
      </w:r>
      <w:r w:rsidRPr="006A3FBC">
        <w:rPr>
          <w:rFonts w:ascii="Tw Cen MT" w:hAnsi="Tw Cen MT"/>
          <w:sz w:val="24"/>
          <w:szCs w:val="24"/>
        </w:rPr>
        <w:t>(34), 141</w:t>
      </w:r>
      <w:r w:rsidR="00305D82" w:rsidRPr="006A3FBC">
        <w:rPr>
          <w:rFonts w:ascii="Tw Cen MT" w:hAnsi="Tw Cen MT"/>
          <w:sz w:val="24"/>
          <w:szCs w:val="24"/>
        </w:rPr>
        <w:t>-</w:t>
      </w:r>
      <w:r w:rsidRPr="006A3FBC">
        <w:rPr>
          <w:rFonts w:ascii="Tw Cen MT" w:hAnsi="Tw Cen MT"/>
          <w:sz w:val="24"/>
          <w:szCs w:val="24"/>
        </w:rPr>
        <w:t xml:space="preserve">165. </w:t>
      </w:r>
      <w:hyperlink r:id="rId17" w:history="1">
        <w:r w:rsidR="007A0DF8" w:rsidRPr="006A3FBC">
          <w:rPr>
            <w:rStyle w:val="Hipervnculo"/>
            <w:rFonts w:ascii="Tw Cen MT" w:hAnsi="Tw Cen MT"/>
            <w:sz w:val="24"/>
            <w:szCs w:val="24"/>
          </w:rPr>
          <w:t>https://www.scielo.org.mx/pdf/rius/v8n34/v8n34a9.pdf</w:t>
        </w:r>
      </w:hyperlink>
      <w:r w:rsidR="007A0DF8" w:rsidRPr="006A3FBC">
        <w:rPr>
          <w:rFonts w:ascii="Tw Cen MT" w:hAnsi="Tw Cen MT"/>
          <w:sz w:val="24"/>
          <w:szCs w:val="24"/>
        </w:rPr>
        <w:t xml:space="preserve"> </w:t>
      </w:r>
    </w:p>
    <w:p w14:paraId="18E67140" w14:textId="77777777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41484D55" w14:textId="4317DF5F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18:</w:t>
      </w:r>
    </w:p>
    <w:p w14:paraId="4CB53C62" w14:textId="052E429B" w:rsidR="00305D82" w:rsidRPr="006A3FBC" w:rsidRDefault="00305D8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(2012). </w:t>
      </w:r>
      <w:r w:rsidRPr="006A3FBC">
        <w:rPr>
          <w:rFonts w:ascii="Tw Cen MT" w:hAnsi="Tw Cen MT"/>
          <w:sz w:val="24"/>
          <w:szCs w:val="24"/>
        </w:rPr>
        <w:t>La ciencia</w:t>
      </w:r>
      <w:r w:rsidRPr="006A3FBC">
        <w:rPr>
          <w:rFonts w:ascii="Tw Cen MT" w:hAnsi="Tw Cen MT"/>
          <w:sz w:val="24"/>
          <w:szCs w:val="24"/>
        </w:rPr>
        <w:t xml:space="preserve"> </w:t>
      </w:r>
      <w:r w:rsidRPr="006A3FBC">
        <w:rPr>
          <w:rFonts w:ascii="Tw Cen MT" w:hAnsi="Tw Cen MT"/>
          <w:sz w:val="24"/>
          <w:szCs w:val="24"/>
        </w:rPr>
        <w:t>criminológica ante</w:t>
      </w:r>
      <w:r w:rsidRPr="006A3FBC">
        <w:rPr>
          <w:rFonts w:ascii="Tw Cen MT" w:hAnsi="Tw Cen MT"/>
          <w:sz w:val="24"/>
          <w:szCs w:val="24"/>
        </w:rPr>
        <w:t xml:space="preserve"> </w:t>
      </w:r>
      <w:r w:rsidRPr="006A3FBC">
        <w:rPr>
          <w:rFonts w:ascii="Tw Cen MT" w:hAnsi="Tw Cen MT"/>
          <w:sz w:val="24"/>
          <w:szCs w:val="24"/>
        </w:rPr>
        <w:t>la inefectividad del</w:t>
      </w:r>
      <w:r w:rsidRPr="006A3FBC">
        <w:rPr>
          <w:rFonts w:ascii="Tw Cen MT" w:hAnsi="Tw Cen MT"/>
          <w:sz w:val="24"/>
          <w:szCs w:val="24"/>
        </w:rPr>
        <w:t xml:space="preserve"> </w:t>
      </w:r>
      <w:r w:rsidRPr="006A3FBC">
        <w:rPr>
          <w:rFonts w:ascii="Tw Cen MT" w:hAnsi="Tw Cen MT"/>
          <w:sz w:val="24"/>
          <w:szCs w:val="24"/>
        </w:rPr>
        <w:t>derecho penal</w:t>
      </w:r>
      <w:r w:rsidRPr="006A3FBC">
        <w:rPr>
          <w:rFonts w:ascii="Tw Cen MT" w:hAnsi="Tw Cen MT"/>
          <w:sz w:val="24"/>
          <w:szCs w:val="24"/>
        </w:rPr>
        <w:t xml:space="preserve">. </w:t>
      </w:r>
      <w:proofErr w:type="spellStart"/>
      <w:r w:rsidRPr="006A3FBC">
        <w:rPr>
          <w:rFonts w:ascii="Tw Cen MT" w:hAnsi="Tw Cen MT"/>
          <w:i/>
          <w:iCs/>
          <w:sz w:val="24"/>
          <w:szCs w:val="24"/>
        </w:rPr>
        <w:t>Tla-Melaua</w:t>
      </w:r>
      <w:proofErr w:type="spellEnd"/>
      <w:r w:rsidRPr="006A3FBC">
        <w:rPr>
          <w:rFonts w:ascii="Tw Cen MT" w:hAnsi="Tw Cen MT"/>
          <w:i/>
          <w:iCs/>
          <w:sz w:val="24"/>
          <w:szCs w:val="24"/>
        </w:rPr>
        <w:t xml:space="preserve">. Revista de Ciencias Sociales, </w:t>
      </w:r>
      <w:r w:rsidRPr="006A3FBC">
        <w:rPr>
          <w:rFonts w:ascii="Tw Cen MT" w:hAnsi="Tw Cen MT"/>
          <w:i/>
          <w:iCs/>
          <w:sz w:val="24"/>
          <w:szCs w:val="24"/>
        </w:rPr>
        <w:t>6</w:t>
      </w:r>
      <w:r w:rsidRPr="006A3FBC">
        <w:rPr>
          <w:rFonts w:ascii="Tw Cen MT" w:hAnsi="Tw Cen MT"/>
          <w:sz w:val="24"/>
          <w:szCs w:val="24"/>
        </w:rPr>
        <w:t>(</w:t>
      </w:r>
      <w:r w:rsidRPr="006A3FBC">
        <w:rPr>
          <w:rFonts w:ascii="Tw Cen MT" w:hAnsi="Tw Cen MT"/>
          <w:sz w:val="24"/>
          <w:szCs w:val="24"/>
        </w:rPr>
        <w:t>33</w:t>
      </w:r>
      <w:r w:rsidRPr="006A3FBC">
        <w:rPr>
          <w:rFonts w:ascii="Tw Cen MT" w:hAnsi="Tw Cen MT"/>
          <w:sz w:val="24"/>
          <w:szCs w:val="24"/>
        </w:rPr>
        <w:t xml:space="preserve">), </w:t>
      </w:r>
      <w:r w:rsidRPr="006A3FBC">
        <w:rPr>
          <w:rFonts w:ascii="Tw Cen MT" w:hAnsi="Tw Cen MT"/>
          <w:sz w:val="24"/>
          <w:szCs w:val="24"/>
        </w:rPr>
        <w:t xml:space="preserve">66-85. </w:t>
      </w:r>
      <w:hyperlink r:id="rId18" w:history="1">
        <w:r w:rsidR="006A3FBC" w:rsidRPr="006A3FBC">
          <w:rPr>
            <w:rStyle w:val="Hipervnculo"/>
            <w:rFonts w:ascii="Tw Cen MT" w:hAnsi="Tw Cen MT"/>
            <w:sz w:val="24"/>
            <w:szCs w:val="24"/>
          </w:rPr>
          <w:t>https://dialnet.unirioja.es/servlet/articulo?codigo=4548443</w:t>
        </w:r>
      </w:hyperlink>
      <w:r w:rsidR="006A3FBC" w:rsidRPr="006A3FBC">
        <w:rPr>
          <w:rFonts w:ascii="Tw Cen MT" w:hAnsi="Tw Cen MT"/>
          <w:sz w:val="24"/>
          <w:szCs w:val="24"/>
        </w:rPr>
        <w:t xml:space="preserve"> </w:t>
      </w:r>
    </w:p>
    <w:p w14:paraId="1C7A22B7" w14:textId="77777777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54D3015A" w14:textId="120AF8A9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19:</w:t>
      </w:r>
    </w:p>
    <w:p w14:paraId="0DB928BE" w14:textId="29AAF462" w:rsidR="00037552" w:rsidRPr="006A3FBC" w:rsidRDefault="0003755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lastRenderedPageBreak/>
        <w:t xml:space="preserve">Gómez Tagle, E. y González, I. (2009). </w:t>
      </w:r>
      <w:r w:rsidRPr="006A3FBC">
        <w:rPr>
          <w:rFonts w:ascii="Tw Cen MT" w:hAnsi="Tw Cen MT"/>
          <w:sz w:val="24"/>
          <w:szCs w:val="24"/>
        </w:rPr>
        <w:t>Género y Derecho ¿relación androcentrista?</w:t>
      </w:r>
      <w:r w:rsidRPr="006A3FBC">
        <w:rPr>
          <w:rFonts w:ascii="Tw Cen MT" w:hAnsi="Tw Cen MT"/>
          <w:sz w:val="24"/>
          <w:szCs w:val="24"/>
        </w:rPr>
        <w:t xml:space="preserve"> </w:t>
      </w:r>
      <w:r w:rsidRPr="006A3FBC">
        <w:rPr>
          <w:rFonts w:ascii="Tw Cen MT" w:hAnsi="Tw Cen MT"/>
          <w:i/>
          <w:iCs/>
          <w:sz w:val="24"/>
          <w:szCs w:val="24"/>
        </w:rPr>
        <w:t>Revista Ethos Venezolana</w:t>
      </w:r>
      <w:r w:rsidRPr="006A3FBC">
        <w:rPr>
          <w:rFonts w:ascii="Tw Cen MT" w:hAnsi="Tw Cen MT"/>
          <w:sz w:val="24"/>
          <w:szCs w:val="24"/>
        </w:rPr>
        <w:t xml:space="preserve">, </w:t>
      </w:r>
      <w:r w:rsidRPr="006A3FBC">
        <w:rPr>
          <w:rFonts w:ascii="Tw Cen MT" w:hAnsi="Tw Cen MT"/>
          <w:i/>
          <w:iCs/>
          <w:sz w:val="24"/>
          <w:szCs w:val="24"/>
        </w:rPr>
        <w:t>1</w:t>
      </w:r>
      <w:r w:rsidRPr="006A3FBC">
        <w:rPr>
          <w:rFonts w:ascii="Tw Cen MT" w:hAnsi="Tw Cen MT"/>
          <w:sz w:val="24"/>
          <w:szCs w:val="24"/>
        </w:rPr>
        <w:t xml:space="preserve">(1-2), enero-diciembre, 9-24. </w:t>
      </w:r>
    </w:p>
    <w:p w14:paraId="694CDFF5" w14:textId="77777777" w:rsidR="00037552" w:rsidRPr="006A3FBC" w:rsidRDefault="0003755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671139A2" w14:textId="68330543" w:rsidR="007A0DF8" w:rsidRPr="006A3FBC" w:rsidRDefault="00037552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20:</w:t>
      </w:r>
    </w:p>
    <w:p w14:paraId="67118014" w14:textId="74984DFD" w:rsidR="00037552" w:rsidRPr="006A3FBC" w:rsidRDefault="0003755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(2008). </w:t>
      </w:r>
      <w:r w:rsidRPr="006A3FBC">
        <w:rPr>
          <w:rFonts w:ascii="Tw Cen MT" w:hAnsi="Tw Cen MT"/>
          <w:sz w:val="24"/>
          <w:szCs w:val="24"/>
        </w:rPr>
        <w:t>Migración, desplazamientos forzados</w:t>
      </w:r>
      <w:r w:rsidRPr="006A3FBC">
        <w:rPr>
          <w:rFonts w:ascii="Tw Cen MT" w:hAnsi="Tw Cen MT"/>
          <w:sz w:val="24"/>
          <w:szCs w:val="24"/>
        </w:rPr>
        <w:t xml:space="preserve"> </w:t>
      </w:r>
      <w:r w:rsidRPr="006A3FBC">
        <w:rPr>
          <w:rFonts w:ascii="Tw Cen MT" w:hAnsi="Tw Cen MT"/>
          <w:sz w:val="24"/>
          <w:szCs w:val="24"/>
        </w:rPr>
        <w:t>y trata de personas</w:t>
      </w:r>
      <w:r w:rsidRPr="006A3FBC">
        <w:rPr>
          <w:rFonts w:ascii="Tw Cen MT" w:hAnsi="Tw Cen MT"/>
          <w:sz w:val="24"/>
          <w:szCs w:val="24"/>
        </w:rPr>
        <w:t xml:space="preserve">. </w:t>
      </w:r>
      <w:r w:rsidRPr="006A3FBC">
        <w:rPr>
          <w:rFonts w:ascii="Tw Cen MT" w:hAnsi="Tw Cen MT"/>
          <w:i/>
          <w:iCs/>
          <w:sz w:val="24"/>
          <w:szCs w:val="24"/>
        </w:rPr>
        <w:t>Trabajo Social UNAM</w:t>
      </w:r>
      <w:r w:rsidRPr="006A3FBC">
        <w:rPr>
          <w:rFonts w:ascii="Tw Cen MT" w:hAnsi="Tw Cen MT"/>
          <w:sz w:val="24"/>
          <w:szCs w:val="24"/>
        </w:rPr>
        <w:t>, (</w:t>
      </w:r>
      <w:r w:rsidRPr="006A3FBC">
        <w:rPr>
          <w:rFonts w:ascii="Tw Cen MT" w:hAnsi="Tw Cen MT"/>
          <w:sz w:val="24"/>
          <w:szCs w:val="24"/>
        </w:rPr>
        <w:t>19</w:t>
      </w:r>
      <w:r w:rsidRPr="006A3FBC">
        <w:rPr>
          <w:rFonts w:ascii="Tw Cen MT" w:hAnsi="Tw Cen MT"/>
          <w:sz w:val="24"/>
          <w:szCs w:val="24"/>
        </w:rPr>
        <w:t xml:space="preserve">), </w:t>
      </w:r>
      <w:r w:rsidRPr="006A3FBC">
        <w:rPr>
          <w:rFonts w:ascii="Tw Cen MT" w:hAnsi="Tw Cen MT"/>
          <w:sz w:val="24"/>
          <w:szCs w:val="24"/>
        </w:rPr>
        <w:t xml:space="preserve">noviembre, 293-310. </w:t>
      </w:r>
    </w:p>
    <w:p w14:paraId="5258E68C" w14:textId="77777777" w:rsidR="006A3FBC" w:rsidRPr="006A3FBC" w:rsidRDefault="006A3FBC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0C10D993" w14:textId="4240FDE4" w:rsidR="007A0DF8" w:rsidRPr="006A3FBC" w:rsidRDefault="00037552" w:rsidP="006A3FBC">
      <w:pPr>
        <w:spacing w:after="0" w:line="276" w:lineRule="auto"/>
        <w:jc w:val="both"/>
        <w:rPr>
          <w:rFonts w:ascii="Tw Cen MT" w:hAnsi="Tw Cen MT"/>
          <w:b/>
          <w:bCs/>
          <w:sz w:val="24"/>
          <w:szCs w:val="24"/>
        </w:rPr>
      </w:pPr>
      <w:r w:rsidRPr="006A3FBC">
        <w:rPr>
          <w:rFonts w:ascii="Tw Cen MT" w:hAnsi="Tw Cen MT"/>
          <w:b/>
          <w:bCs/>
          <w:sz w:val="24"/>
          <w:szCs w:val="24"/>
        </w:rPr>
        <w:t>Portada 21:</w:t>
      </w:r>
    </w:p>
    <w:p w14:paraId="57CA0A5D" w14:textId="3FBE3840" w:rsidR="00037552" w:rsidRPr="006A3FBC" w:rsidRDefault="00037552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  <w:r w:rsidRPr="006A3FBC">
        <w:rPr>
          <w:rFonts w:ascii="Tw Cen MT" w:hAnsi="Tw Cen MT"/>
          <w:sz w:val="24"/>
          <w:szCs w:val="24"/>
        </w:rPr>
        <w:t xml:space="preserve">Gómez Tagle, E. (2006). </w:t>
      </w:r>
      <w:r w:rsidRPr="006A3FBC">
        <w:rPr>
          <w:rFonts w:ascii="Tw Cen MT" w:hAnsi="Tw Cen MT"/>
          <w:sz w:val="24"/>
          <w:szCs w:val="24"/>
        </w:rPr>
        <w:t>Desviación y control social: menores en conflicto con la ley</w:t>
      </w:r>
      <w:r w:rsidRPr="006A3FBC">
        <w:rPr>
          <w:rFonts w:ascii="Tw Cen MT" w:hAnsi="Tw Cen MT"/>
          <w:sz w:val="24"/>
          <w:szCs w:val="24"/>
        </w:rPr>
        <w:t>.</w:t>
      </w:r>
      <w:r w:rsidRPr="006A3FBC">
        <w:rPr>
          <w:rFonts w:ascii="Tw Cen MT" w:hAnsi="Tw Cen MT"/>
          <w:sz w:val="24"/>
          <w:szCs w:val="24"/>
        </w:rPr>
        <w:t xml:space="preserve"> </w:t>
      </w:r>
      <w:r w:rsidRPr="006A3FBC">
        <w:rPr>
          <w:rFonts w:ascii="Tw Cen MT" w:hAnsi="Tw Cen MT"/>
          <w:i/>
          <w:iCs/>
          <w:sz w:val="24"/>
          <w:szCs w:val="24"/>
        </w:rPr>
        <w:t>Con-ciencia política. Revista veracruzana especializada en ciencia política, administración pública, desarrollo regional y derecho</w:t>
      </w:r>
      <w:r w:rsidRPr="006A3FBC">
        <w:rPr>
          <w:rFonts w:ascii="Tw Cen MT" w:hAnsi="Tw Cen MT"/>
          <w:sz w:val="24"/>
          <w:szCs w:val="24"/>
        </w:rPr>
        <w:t xml:space="preserve">, </w:t>
      </w:r>
      <w:r w:rsidRPr="006A3FBC">
        <w:rPr>
          <w:rFonts w:ascii="Tw Cen MT" w:hAnsi="Tw Cen MT"/>
          <w:i/>
          <w:iCs/>
          <w:sz w:val="24"/>
          <w:szCs w:val="24"/>
        </w:rPr>
        <w:t>3</w:t>
      </w:r>
      <w:r w:rsidRPr="006A3FBC">
        <w:rPr>
          <w:rFonts w:ascii="Tw Cen MT" w:hAnsi="Tw Cen MT"/>
          <w:sz w:val="24"/>
          <w:szCs w:val="24"/>
        </w:rPr>
        <w:t>(</w:t>
      </w:r>
      <w:r w:rsidRPr="006A3FBC">
        <w:rPr>
          <w:rFonts w:ascii="Tw Cen MT" w:hAnsi="Tw Cen MT"/>
          <w:sz w:val="24"/>
          <w:szCs w:val="24"/>
        </w:rPr>
        <w:t>3</w:t>
      </w:r>
      <w:r w:rsidRPr="006A3FBC">
        <w:rPr>
          <w:rFonts w:ascii="Tw Cen MT" w:hAnsi="Tw Cen MT"/>
          <w:sz w:val="24"/>
          <w:szCs w:val="24"/>
        </w:rPr>
        <w:t>)</w:t>
      </w:r>
      <w:r w:rsidRPr="006A3FBC">
        <w:rPr>
          <w:rFonts w:ascii="Tw Cen MT" w:hAnsi="Tw Cen MT"/>
          <w:sz w:val="24"/>
          <w:szCs w:val="24"/>
        </w:rPr>
        <w:t>, noviembre, 137-152.</w:t>
      </w:r>
    </w:p>
    <w:p w14:paraId="4DB8DD74" w14:textId="77777777" w:rsidR="00E46550" w:rsidRPr="006A3FBC" w:rsidRDefault="00E46550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1D02A288" w14:textId="77777777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p w14:paraId="77FE0CF1" w14:textId="77777777" w:rsidR="007A0DF8" w:rsidRPr="006A3FBC" w:rsidRDefault="007A0DF8" w:rsidP="006A3FBC">
      <w:pPr>
        <w:spacing w:after="0" w:line="276" w:lineRule="auto"/>
        <w:jc w:val="both"/>
        <w:rPr>
          <w:rFonts w:ascii="Tw Cen MT" w:hAnsi="Tw Cen MT"/>
          <w:sz w:val="24"/>
          <w:szCs w:val="24"/>
        </w:rPr>
      </w:pPr>
    </w:p>
    <w:sectPr w:rsidR="007A0DF8" w:rsidRPr="006A3F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5F"/>
    <w:rsid w:val="00037552"/>
    <w:rsid w:val="001B4647"/>
    <w:rsid w:val="001C02C1"/>
    <w:rsid w:val="001C7FA5"/>
    <w:rsid w:val="001D42CD"/>
    <w:rsid w:val="002A44A4"/>
    <w:rsid w:val="00305D82"/>
    <w:rsid w:val="003F1012"/>
    <w:rsid w:val="00587B7F"/>
    <w:rsid w:val="006A3FBC"/>
    <w:rsid w:val="006F1FAC"/>
    <w:rsid w:val="006F4BC3"/>
    <w:rsid w:val="007A0DF8"/>
    <w:rsid w:val="007C039A"/>
    <w:rsid w:val="008918D3"/>
    <w:rsid w:val="008B2338"/>
    <w:rsid w:val="009E2AD8"/>
    <w:rsid w:val="00B01A03"/>
    <w:rsid w:val="00B458B3"/>
    <w:rsid w:val="00D71B50"/>
    <w:rsid w:val="00DF195F"/>
    <w:rsid w:val="00E4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28956"/>
  <w15:chartTrackingRefBased/>
  <w15:docId w15:val="{A569764A-DF4B-456B-9289-2D5355E6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1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1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19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1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19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1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1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1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1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19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19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19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19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19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19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19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19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19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1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1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1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1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1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19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19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19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19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19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195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195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1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iticajuridica.org/index.php/critica_juridica/article/view/712" TargetMode="External"/><Relationship Id="rId13" Type="http://schemas.openxmlformats.org/officeDocument/2006/relationships/hyperlink" Target="https://doi.org/10.22235/rd.vi20.1867" TargetMode="External"/><Relationship Id="rId18" Type="http://schemas.openxmlformats.org/officeDocument/2006/relationships/hyperlink" Target="https://dialnet.unirioja.es/servlet/articulo?codigo=454844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jsts.upaep.mx/index.php/standt/article/view/113" TargetMode="External"/><Relationship Id="rId12" Type="http://schemas.openxmlformats.org/officeDocument/2006/relationships/hyperlink" Target="https://criticajuridica.org/index.php/critica_juridica/article/view/13" TargetMode="External"/><Relationship Id="rId17" Type="http://schemas.openxmlformats.org/officeDocument/2006/relationships/hyperlink" Target="https://www.scielo.org.mx/pdf/rius/v8n34/v8n34a9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alnet.unirioja.es/servlet/articulo?codigo=576036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emys.org.mx/index.php/CEMYS/article/view/416" TargetMode="External"/><Relationship Id="rId11" Type="http://schemas.openxmlformats.org/officeDocument/2006/relationships/hyperlink" Target="https://portalrevistas.aulavirtualusmp.pe/index.php/VJ/article/view/2825" TargetMode="External"/><Relationship Id="rId5" Type="http://schemas.openxmlformats.org/officeDocument/2006/relationships/hyperlink" Target="https://revistacienciasinacipe.fgr.org.mx/index.php/02/article/view/1056" TargetMode="External"/><Relationship Id="rId15" Type="http://schemas.openxmlformats.org/officeDocument/2006/relationships/hyperlink" Target="https://repositorio.unam.mx/contenidos/ficha/bullying-acoso-escolar-en-la-ninez-49427?c=dn0rWY&amp;d=false&amp;q=*:*&amp;i=1&amp;v=1&amp;t=search_0&amp;as=0" TargetMode="External"/><Relationship Id="rId10" Type="http://schemas.openxmlformats.org/officeDocument/2006/relationships/hyperlink" Target="https://revistacienciasinacipe.fgr.org.mx/index.php/02/article/view/893/95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portalrevistas.aulavirtualusmp.pe/index.php/VJ/article/view/3474" TargetMode="External"/><Relationship Id="rId9" Type="http://schemas.openxmlformats.org/officeDocument/2006/relationships/hyperlink" Target="https://doi.org/10.15406/frcij.2025.13.00445" TargetMode="External"/><Relationship Id="rId14" Type="http://schemas.openxmlformats.org/officeDocument/2006/relationships/hyperlink" Target="https://www.scielo.org.mx/scielo.php?pid=S1870-69162016000200176&amp;script=sci_abstrac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876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HERNANDEZ PULIDO</dc:creator>
  <cp:keywords/>
  <dc:description/>
  <cp:lastModifiedBy>KARLA HERNANDEZ PULIDO</cp:lastModifiedBy>
  <cp:revision>2</cp:revision>
  <dcterms:created xsi:type="dcterms:W3CDTF">2026-09-30T16:28:00Z</dcterms:created>
  <dcterms:modified xsi:type="dcterms:W3CDTF">2026-10-06T23:58:00Z</dcterms:modified>
</cp:coreProperties>
</file>